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00" w:rsidRPr="00F77379" w:rsidRDefault="00182E00" w:rsidP="00182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7379">
        <w:rPr>
          <w:rFonts w:ascii="Times New Roman" w:hAnsi="Times New Roman" w:cs="Times New Roman"/>
          <w:b/>
          <w:sz w:val="28"/>
          <w:szCs w:val="28"/>
        </w:rPr>
        <w:t>Требования к организациям, принимающим участие в отборе организаций, осуществляющих обучение граждан от 14 лет, обучающихся по программам основного общего и среднего общего образования</w:t>
      </w:r>
    </w:p>
    <w:bookmarkEnd w:id="0"/>
    <w:p w:rsidR="00182E00" w:rsidRDefault="00182E00" w:rsidP="00182E00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82E00" w:rsidRPr="00F77379" w:rsidRDefault="00182E00" w:rsidP="00182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Организация, принимающая участие в отборе организаций, осуществляющих обучение граждан от 14 лет, обучающихся по программам основного общего и среднего общего образования, должна соответствовать следующим критериям:</w:t>
      </w:r>
    </w:p>
    <w:p w:rsidR="00182E00" w:rsidRPr="00F77379" w:rsidRDefault="00182E00" w:rsidP="00182E00">
      <w:pPr>
        <w:tabs>
          <w:tab w:val="left" w:pos="284"/>
          <w:tab w:val="left" w:pos="709"/>
          <w:tab w:val="left" w:pos="993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1.</w:t>
      </w:r>
      <w:r w:rsidRPr="00F7737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77379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предоставляющая дополнительную общеразвивающую программу к отбору в рамках мероприятия «Реализация программ дополнительного образования для различных групп населения в целях развития компетенций цифровой экономики» (далее – Организация), должна иметь действующую лицензию на осуществление образовательной деятельности по подвиду «Дополнительное образование детей и взрослых».</w:t>
      </w:r>
    </w:p>
    <w:p w:rsidR="00182E00" w:rsidRPr="00F77379" w:rsidRDefault="00182E00" w:rsidP="00182E00">
      <w:pPr>
        <w:tabs>
          <w:tab w:val="left" w:pos="284"/>
          <w:tab w:val="left" w:pos="709"/>
          <w:tab w:val="left" w:pos="993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2. У Организации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182E00" w:rsidRPr="00F77379" w:rsidRDefault="00182E00" w:rsidP="0018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3. У Организации не должно быть просроченной задолженности по возврату в федеральный бюджет субсидий, бюджетных инвестиций, предоставленных, в том числе, в соответствии с иными нормативными правовыми актами, а также иная просроченная задолженность перед федеральным бюджетом.</w:t>
      </w:r>
    </w:p>
    <w:p w:rsidR="00182E00" w:rsidRPr="00F77379" w:rsidRDefault="00182E00" w:rsidP="0018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4. Организация не должна находиться в процессе реорганизации, ликвидации или банкротства.</w:t>
      </w:r>
    </w:p>
    <w:p w:rsidR="00182E00" w:rsidRPr="00F77379" w:rsidRDefault="00182E00" w:rsidP="0018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5. Организация не должна быть включена в реестр недобросовестных поставщиков, предусмотренный Федеральным законом от 18 июля 2011 г. № 223-ФЗ «О закупках товаров, работ, услуг отдельными видами юридических лиц».</w:t>
      </w:r>
    </w:p>
    <w:p w:rsidR="00182E00" w:rsidRPr="00F77379" w:rsidRDefault="00182E00" w:rsidP="0018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6. Организация не должна быть включена в реестр недобросовестных поставщиков, предусмотренный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82E00" w:rsidRPr="00F77379" w:rsidRDefault="00182E00" w:rsidP="0018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7. Организация должна иметь возможность подачи заявки в электронном виде и квалифицированную электронную цифровую подпись.</w:t>
      </w:r>
    </w:p>
    <w:p w:rsidR="00182E00" w:rsidRPr="00F77379" w:rsidRDefault="00182E00" w:rsidP="0018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8. Организация должна иметь цифровую платформу для обучения:</w:t>
      </w:r>
    </w:p>
    <w:p w:rsidR="00182E00" w:rsidRPr="00F77379" w:rsidRDefault="00182E00" w:rsidP="00182E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с возможностью обеспечения одновременной работы не менее 3000 пользователей; </w:t>
      </w:r>
    </w:p>
    <w:p w:rsidR="00182E00" w:rsidRPr="00F77379" w:rsidRDefault="00182E00" w:rsidP="00182E0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с возможностью обеспечения интеграции с системой сквозной авторизации Университета 2035 (SSO);</w:t>
      </w:r>
    </w:p>
    <w:p w:rsidR="00182E00" w:rsidRPr="00F77379" w:rsidRDefault="00182E00" w:rsidP="00182E0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 xml:space="preserve">с возможностью обеспечения сбора и передачи цифрового следа (через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F77379">
        <w:rPr>
          <w:rFonts w:ascii="Times New Roman" w:hAnsi="Times New Roman" w:cs="Times New Roman"/>
          <w:sz w:val="28"/>
          <w:szCs w:val="28"/>
        </w:rPr>
        <w:t>API</w:t>
      </w:r>
      <w:proofErr w:type="spellEnd"/>
      <w:r w:rsidRPr="00F77379">
        <w:rPr>
          <w:rFonts w:ascii="Times New Roman" w:hAnsi="Times New Roman" w:cs="Times New Roman"/>
          <w:sz w:val="28"/>
          <w:szCs w:val="28"/>
        </w:rPr>
        <w:t>);</w:t>
      </w:r>
    </w:p>
    <w:p w:rsidR="00182E00" w:rsidRPr="00F77379" w:rsidRDefault="00182E00" w:rsidP="00182E0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lastRenderedPageBreak/>
        <w:t>с обеспечением защиты данных в соответствии с требованиями Федерального закона от 27 июля 2006 года №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r w:rsidRPr="00F77379">
        <w:rPr>
          <w:rFonts w:ascii="Times New Roman" w:hAnsi="Times New Roman" w:cs="Times New Roman"/>
          <w:sz w:val="28"/>
          <w:szCs w:val="28"/>
        </w:rPr>
        <w:t>;</w:t>
      </w:r>
    </w:p>
    <w:p w:rsidR="00182E00" w:rsidRPr="00F77379" w:rsidRDefault="00182E00" w:rsidP="00182E0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с возможностью использования VPN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7379">
        <w:rPr>
          <w:rFonts w:ascii="Times New Roman" w:hAnsi="Times New Roman" w:cs="Times New Roman"/>
          <w:sz w:val="28"/>
          <w:szCs w:val="28"/>
        </w:rPr>
        <w:t xml:space="preserve"> </w:t>
      </w:r>
      <w:r w:rsidRPr="00A54F9C">
        <w:rPr>
          <w:rFonts w:ascii="Times New Roman" w:hAnsi="Times New Roman" w:cs="Times New Roman"/>
          <w:sz w:val="28"/>
          <w:szCs w:val="28"/>
        </w:rPr>
        <w:t>защищённ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4F9C">
        <w:rPr>
          <w:rFonts w:ascii="Times New Roman" w:hAnsi="Times New Roman" w:cs="Times New Roman"/>
          <w:sz w:val="28"/>
          <w:szCs w:val="28"/>
        </w:rPr>
        <w:t xml:space="preserve"> по требованиям ГОСТ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7379">
        <w:rPr>
          <w:rFonts w:ascii="Times New Roman" w:hAnsi="Times New Roman" w:cs="Times New Roman"/>
          <w:sz w:val="28"/>
          <w:szCs w:val="28"/>
        </w:rPr>
        <w:t>для обмена данными.</w:t>
      </w:r>
    </w:p>
    <w:p w:rsidR="00182E00" w:rsidRPr="00F77379" w:rsidRDefault="00182E00" w:rsidP="0018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9. Организация должна иметь исключительное право или право использования цифровой платформы для обучения (подтверждающие документы могут быть запрошены Автономной некоммерческой организацией «Университет Национальной технологической инициативы 2035» при необходимости). </w:t>
      </w:r>
    </w:p>
    <w:p w:rsidR="00182E00" w:rsidRPr="00F77379" w:rsidRDefault="00182E00" w:rsidP="00182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10. У организации должно быть наличие платформы для обучения детей в онлайн и (или) гибридном формате (сочетание онлайн и офлайн);</w:t>
      </w:r>
    </w:p>
    <w:p w:rsidR="00182E00" w:rsidRPr="00F77379" w:rsidRDefault="00182E00" w:rsidP="00182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11. Организация должна иметь опыт реализации дополнительных общеразвивающих программ, ориентированных на обучение современным языкам программирования, для граждан от 14 лет, обучающихся по программам основного общего и среднего общего образования, в течение последних 2 лет;</w:t>
      </w:r>
    </w:p>
    <w:p w:rsidR="00182E00" w:rsidRPr="00F77379" w:rsidRDefault="00182E00" w:rsidP="00182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12. Организация должна иметь опыт реализации дополнительных общеразвивающих программ от 72 часов по программированию на востребованных в современной России языках программирования;</w:t>
      </w:r>
    </w:p>
    <w:p w:rsidR="00182E00" w:rsidRPr="00F77379" w:rsidRDefault="00182E00" w:rsidP="00182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13. Организация должна иметь опыт обучения граждан от 14 лет, обучающихся по программам основного общего и среднего общего образования, по дополнительным общеразвивающим программам, ориентированным на обучение современным языкам программирования, трудоемкостью не менее 72 часов в 2020/2021 учебном году в количестве не менее 1000 человек;</w:t>
      </w:r>
    </w:p>
    <w:p w:rsidR="00182E00" w:rsidRPr="00F77379" w:rsidRDefault="00182E00" w:rsidP="00182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14. Организация должна иметь наличие права и (или) лицензии на использование программного обеспечения, необходимого для разработки и реализации программы;</w:t>
      </w:r>
    </w:p>
    <w:p w:rsidR="00182E00" w:rsidRPr="00F77379" w:rsidRDefault="00182E00" w:rsidP="00182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 xml:space="preserve">15. Организация должна иметь наличие расчета и обоснования сметной стоимости обучения на дополнительных общеразвивающих программах, предъявляемых образовательной организацией в рамках Мероприятия 1. </w:t>
      </w:r>
    </w:p>
    <w:p w:rsidR="00182E00" w:rsidRDefault="00182E00" w:rsidP="00182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9">
        <w:rPr>
          <w:rFonts w:ascii="Times New Roman" w:hAnsi="Times New Roman" w:cs="Times New Roman"/>
          <w:sz w:val="28"/>
          <w:szCs w:val="28"/>
        </w:rPr>
        <w:t>16. Предельное количество граждан от 14 лет, обучающихся по программам основного общего и среднего общего образования, обучающихся по дополнительным общеразвивающим программам, в каждой из организаций, осуществляющих образовательную деятельность, отобранной в рамках Мероприятия 1, должно составлять не более 500 человек.</w:t>
      </w:r>
    </w:p>
    <w:p w:rsidR="00550F03" w:rsidRDefault="00550F03"/>
    <w:sectPr w:rsidR="0055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5423"/>
    <w:multiLevelType w:val="multilevel"/>
    <w:tmpl w:val="61546D8A"/>
    <w:lvl w:ilvl="0">
      <w:start w:val="1"/>
      <w:numFmt w:val="bullet"/>
      <w:suff w:val="space"/>
      <w:lvlText w:val="●"/>
      <w:lvlJc w:val="left"/>
      <w:pPr>
        <w:ind w:left="1440" w:hanging="360"/>
      </w:pPr>
      <w:rPr>
        <w:rFonts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0"/>
    <w:rsid w:val="00182E00"/>
    <w:rsid w:val="005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AF9D-DD86-4B51-ADD6-4BCFAD4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 Наталья Николаевна</dc:creator>
  <cp:keywords/>
  <dc:description/>
  <cp:lastModifiedBy>Байда Наталья Николаевна</cp:lastModifiedBy>
  <cp:revision>1</cp:revision>
  <dcterms:created xsi:type="dcterms:W3CDTF">2021-10-08T14:11:00Z</dcterms:created>
  <dcterms:modified xsi:type="dcterms:W3CDTF">2021-10-08T14:11:00Z</dcterms:modified>
</cp:coreProperties>
</file>